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CA8D" w14:textId="5ACA336B" w:rsidR="009E55B3" w:rsidRPr="00C948E5" w:rsidRDefault="009E55B3" w:rsidP="009E55B3">
      <w:pPr>
        <w:spacing w:before="100" w:beforeAutospacing="1" w:after="0" w:line="240" w:lineRule="auto"/>
        <w:jc w:val="center"/>
        <w:rPr>
          <w:rFonts w:ascii="Times New Roman" w:eastAsia="Times New Roman" w:hAnsi="Times New Roman" w:cs="Times New Roman"/>
          <w:sz w:val="28"/>
          <w:szCs w:val="28"/>
          <w:lang w:eastAsia="pl-PL"/>
        </w:rPr>
      </w:pPr>
      <w:r w:rsidRPr="00C948E5">
        <w:rPr>
          <w:rFonts w:ascii="Times New Roman" w:eastAsia="Times New Roman" w:hAnsi="Times New Roman" w:cs="Times New Roman"/>
          <w:sz w:val="28"/>
          <w:szCs w:val="28"/>
          <w:lang w:eastAsia="pl-PL"/>
        </w:rPr>
        <w:t>Przedmiotowy system oceniania i wymagania edukacyjne na poszczególne oceny z religii w klasie szóstej</w:t>
      </w:r>
    </w:p>
    <w:p w14:paraId="06008A51" w14:textId="405AE03E" w:rsidR="009E55B3" w:rsidRPr="00C948E5" w:rsidRDefault="009E55B3" w:rsidP="00C948E5">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 xml:space="preserve">Wymagania edukacyjne niezbędne do uzyskania poszczególnych śródrocznych i rocznych ocen klasyfikacyjnych: </w:t>
      </w:r>
    </w:p>
    <w:p w14:paraId="5DC6FEBF"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144" w:type="dxa"/>
          <w:left w:w="144" w:type="dxa"/>
          <w:bottom w:w="144" w:type="dxa"/>
          <w:right w:w="144" w:type="dxa"/>
        </w:tblCellMar>
        <w:tblLook w:val="04A0" w:firstRow="1" w:lastRow="0" w:firstColumn="1" w:lastColumn="0" w:noHBand="0" w:noVBand="1"/>
      </w:tblPr>
      <w:tblGrid>
        <w:gridCol w:w="1977"/>
        <w:gridCol w:w="12616"/>
      </w:tblGrid>
      <w:tr w:rsidR="00C948E5" w:rsidRPr="00C948E5" w14:paraId="1929FFEE" w14:textId="77777777" w:rsidTr="009E55B3">
        <w:trPr>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3627BD81" w14:textId="77777777"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Ocena</w:t>
            </w:r>
          </w:p>
        </w:tc>
        <w:tc>
          <w:tcPr>
            <w:tcW w:w="12616" w:type="dxa"/>
            <w:tcBorders>
              <w:top w:val="outset" w:sz="6" w:space="0" w:color="00000A"/>
              <w:left w:val="outset" w:sz="6" w:space="0" w:color="00000A"/>
              <w:bottom w:val="outset" w:sz="6" w:space="0" w:color="00000A"/>
              <w:right w:val="outset" w:sz="6" w:space="0" w:color="00000A"/>
            </w:tcBorders>
            <w:hideMark/>
          </w:tcPr>
          <w:p w14:paraId="2D9DC8B8" w14:textId="77777777"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Opis wymagań:</w:t>
            </w:r>
          </w:p>
        </w:tc>
      </w:tr>
      <w:tr w:rsidR="00C948E5" w:rsidRPr="00C948E5" w14:paraId="04E31671" w14:textId="77777777" w:rsidTr="009E55B3">
        <w:trPr>
          <w:trHeight w:val="876"/>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436F1981" w14:textId="77777777" w:rsidR="009E55B3" w:rsidRPr="00C948E5" w:rsidRDefault="009E55B3" w:rsidP="009E55B3">
            <w:pPr>
              <w:spacing w:before="100" w:beforeAutospacing="1" w:after="119" w:line="240" w:lineRule="auto"/>
              <w:jc w:val="center"/>
              <w:rPr>
                <w:rFonts w:ascii="Times New Roman" w:eastAsia="Times New Roman" w:hAnsi="Times New Roman" w:cs="Times New Roman"/>
                <w:b/>
                <w:bCs/>
                <w:sz w:val="24"/>
                <w:szCs w:val="24"/>
                <w:lang w:eastAsia="pl-PL"/>
              </w:rPr>
            </w:pPr>
            <w:r w:rsidRPr="00C948E5">
              <w:rPr>
                <w:rFonts w:ascii="Times New Roman" w:eastAsia="Times New Roman" w:hAnsi="Times New Roman" w:cs="Times New Roman"/>
                <w:b/>
                <w:bCs/>
                <w:sz w:val="24"/>
                <w:szCs w:val="24"/>
                <w:lang w:eastAsia="pl-PL"/>
              </w:rPr>
              <w:t>Celujący</w:t>
            </w:r>
          </w:p>
          <w:p w14:paraId="7B4C1311" w14:textId="346C439A"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(6)</w:t>
            </w:r>
          </w:p>
        </w:tc>
        <w:tc>
          <w:tcPr>
            <w:tcW w:w="12616" w:type="dxa"/>
            <w:tcBorders>
              <w:top w:val="outset" w:sz="6" w:space="0" w:color="00000A"/>
              <w:left w:val="outset" w:sz="6" w:space="0" w:color="00000A"/>
              <w:bottom w:val="outset" w:sz="6" w:space="0" w:color="00000A"/>
              <w:right w:val="outset" w:sz="6" w:space="0" w:color="00000A"/>
            </w:tcBorders>
            <w:hideMark/>
          </w:tcPr>
          <w:p w14:paraId="30846990"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Spełnia wymagania na ocenę bardzo dobrą.</w:t>
            </w:r>
          </w:p>
          <w:p w14:paraId="62D292DA"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Posiada wiedzę i umiejętności, które są efektem samodzielnej pracy, wynikają z indywidualnych zainteresowań, potrafi je zaprezentować.</w:t>
            </w:r>
          </w:p>
          <w:p w14:paraId="4358915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Jest bardzo aktywny na lekcji.</w:t>
            </w:r>
          </w:p>
          <w:p w14:paraId="37CD39EF"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Wykonuje zadane prace i ćwiczenia na ocenę co najmniej bardzo dobrą, przynosi niezbędne pomoce.</w:t>
            </w:r>
          </w:p>
          <w:p w14:paraId="5734528D"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Prowadzi na bieżąco zeszyt.</w:t>
            </w:r>
          </w:p>
          <w:p w14:paraId="4847C87C" w14:textId="7BFD35CC"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Osiąga sukcesy w konkursach religijnych szkolnych i pozaszkolnych, zdobywa wyróżnienia lub zajmuje wysokie miejsca.</w:t>
            </w:r>
          </w:p>
        </w:tc>
      </w:tr>
      <w:tr w:rsidR="00C948E5" w:rsidRPr="00C948E5" w14:paraId="167E1B28" w14:textId="77777777" w:rsidTr="009E55B3">
        <w:trPr>
          <w:trHeight w:val="816"/>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16E094EA" w14:textId="77777777"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Bardzo dobry (5)</w:t>
            </w:r>
          </w:p>
        </w:tc>
        <w:tc>
          <w:tcPr>
            <w:tcW w:w="12616" w:type="dxa"/>
            <w:tcBorders>
              <w:top w:val="outset" w:sz="6" w:space="0" w:color="00000A"/>
              <w:left w:val="outset" w:sz="6" w:space="0" w:color="00000A"/>
              <w:bottom w:val="outset" w:sz="6" w:space="0" w:color="00000A"/>
              <w:right w:val="outset" w:sz="6" w:space="0" w:color="00000A"/>
            </w:tcBorders>
            <w:hideMark/>
          </w:tcPr>
          <w:p w14:paraId="40BDA0C3"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Posiada pełny zakres wiadomości i umiejętności wynikających z programu nauczania.</w:t>
            </w:r>
          </w:p>
          <w:p w14:paraId="45CD24D1"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Sprawnie posługuje się nabytymi umiejętnościami, jest zawsze przygotowany i bardzo aktywny na lekcji.</w:t>
            </w:r>
          </w:p>
          <w:p w14:paraId="6A0A46CE"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Posiada i starannie prowadzi zeszyt.</w:t>
            </w:r>
          </w:p>
          <w:p w14:paraId="274B47B8"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Przynosi niezbędne pomoce.</w:t>
            </w:r>
          </w:p>
          <w:p w14:paraId="0E0B337D"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Angażuje się w życie religijne szkoły: w przygotowanie jasełek, misteriów religijnych, rekolekcji.</w:t>
            </w:r>
          </w:p>
          <w:p w14:paraId="5EC30D7D"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Bierze aktywny udział w konkursach religijnych szkolnych i pozaszkolnych.</w:t>
            </w:r>
          </w:p>
          <w:p w14:paraId="7BE94E65"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Odnosi się z szacunkiem do innych.</w:t>
            </w:r>
          </w:p>
          <w:p w14:paraId="40717EAA"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lastRenderedPageBreak/>
              <w:t>Szczegółowe:</w:t>
            </w:r>
          </w:p>
          <w:p w14:paraId="5D1510E7"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Zna modlitwy imały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 Warunki sakramentu pokuty i pojednania.</w:t>
            </w:r>
          </w:p>
          <w:p w14:paraId="0C366342"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–Wie, kim byli i dlaczego warto naśladować patronów roku: św. Stanisława i św. Maksymiliana Marię Kolbe.</w:t>
            </w:r>
          </w:p>
          <w:p w14:paraId="1D8A9FB0"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–Ukazuje na podstawie perykop biblijnych początki Kościoła jako wspólnoty wierzących posłanej do świata.</w:t>
            </w:r>
          </w:p>
          <w:p w14:paraId="6A1CEC11"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–Opowiada o roli Ducha Świętego we wspólnocie Kościoła i w życiu chrześcijanina.</w:t>
            </w:r>
          </w:p>
          <w:p w14:paraId="72992CCD"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–Wyjaśnia rolę św. Piotra i jego następców w Kościele.</w:t>
            </w:r>
          </w:p>
          <w:p w14:paraId="7958B280"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–Opowiada o działalności ewangelizacyjnej św. Pawła i pracy misyjnej we współczesnych czasach.</w:t>
            </w:r>
          </w:p>
          <w:p w14:paraId="5AC4C66B"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–Wskazuje na wspólnotę Kościoła jako na znak obecności Chrystusa w Słowie Bożym i sakramentach.</w:t>
            </w:r>
          </w:p>
          <w:p w14:paraId="49FCE2B1"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–Uzasadnia, na czym polega udział chrześcijanina w potrójnej misji Chrystusa.</w:t>
            </w:r>
          </w:p>
          <w:p w14:paraId="059188C1"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–Wymienia nazwy i symbole Kościoła, wskazuje na relacje Boga do ludzi i ludzi do Boga.</w:t>
            </w:r>
          </w:p>
          <w:p w14:paraId="3B380F88"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–Podaje biblijne obrazy Kościoła i wymienia przymioty Kościoła.</w:t>
            </w:r>
          </w:p>
          <w:p w14:paraId="70B8AFD1"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–Ukazuje sakrament kapłaństwa jako szczególne powołanie w Kościele i rozumie, czym jest Kościół hierarchiczny.</w:t>
            </w:r>
          </w:p>
          <w:p w14:paraId="783DD5D7" w14:textId="77777777" w:rsidR="009E55B3" w:rsidRPr="00C948E5" w:rsidRDefault="009E55B3" w:rsidP="009E55B3">
            <w:p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–Wskazuje różne sposoby działania Ducha Świętego w Kościele, wyjaśnia, czym są dary i charyzmaty Ducha Świętego.</w:t>
            </w:r>
          </w:p>
          <w:p w14:paraId="77418F1D"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–Wyjaśnia istotę, znaczenie sakramentów wżyciu chrześcijanina, ukazuje sakramenty jako szczególne dary łaski Bożej.</w:t>
            </w:r>
          </w:p>
          <w:p w14:paraId="291C4F09"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–Rozumie, że Kościół jest wspólnotą wierzących w drodze do Boga.</w:t>
            </w:r>
          </w:p>
          <w:p w14:paraId="3E10DDB8"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–Wymienia przykazania kościelne i uzasadnia potrzebę przestrzegania ich w codziennym życiu.</w:t>
            </w:r>
          </w:p>
          <w:p w14:paraId="2816A054"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lastRenderedPageBreak/>
              <w:t>–Wyjaśnia znaczenie modlitwy we wspólnocie Kościoła i w życiu chrześcijanina.</w:t>
            </w:r>
          </w:p>
          <w:p w14:paraId="0711911C"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–Wymienia formy pomocy bliźnim w kościele lokalnym i powszechnym.</w:t>
            </w:r>
          </w:p>
          <w:p w14:paraId="47F88370"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–Wyjaśnia znaczenie chrztu dla narodu polskiego i Europy.</w:t>
            </w:r>
          </w:p>
          <w:p w14:paraId="23D7363B"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–Opowiada ożyciu św. Wojciecha.</w:t>
            </w:r>
          </w:p>
          <w:p w14:paraId="12484769"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–Wskazuje cechy pobożności maryjnej w Polsce.</w:t>
            </w:r>
          </w:p>
          <w:p w14:paraId="79E82FAD"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–Wyjaśnia, czym jest kultura chrześcijańska.</w:t>
            </w:r>
          </w:p>
          <w:p w14:paraId="5B7A0A50"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–Wymienia i omawia postaci zasłużone dla Kościoła i Ojczyzny.</w:t>
            </w:r>
          </w:p>
          <w:p w14:paraId="73EA92AD"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–Zna historię diecezji i parafii, podaje sposoby zaangażowania się wżycie lokalnej wspólnoty Kościoła.</w:t>
            </w:r>
          </w:p>
          <w:p w14:paraId="0909DB1B"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–Wskazuje na rolę cierpienia i męczeństwa w rozwoju Kościoła.</w:t>
            </w:r>
          </w:p>
          <w:p w14:paraId="5A274FC8"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–Wyjaśnia na podstawie życia i męczeństwa św. Stanisława, kim jest świadek wiary.</w:t>
            </w:r>
          </w:p>
          <w:p w14:paraId="312C959B"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–Wskazuje błogosławionych i świętych jako wzory świętości.</w:t>
            </w:r>
          </w:p>
          <w:p w14:paraId="16742F02"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–Wyjaśnia, czym jest postawa apostolska.</w:t>
            </w:r>
          </w:p>
          <w:p w14:paraId="023C0F16"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–Wskazuje na znaczenie przyjaźni wżyciu Karola Wojtyły –św. Jana Pawła II.</w:t>
            </w:r>
          </w:p>
          <w:p w14:paraId="551B6AAD" w14:textId="77777777"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–Z szacunkiem odnosi się do kapłanów, katechetów, rodziców, nauczycieli, wychowawców.</w:t>
            </w:r>
          </w:p>
          <w:p w14:paraId="5ED11777" w14:textId="18323CBD" w:rsidR="009E55B3" w:rsidRPr="00C948E5" w:rsidRDefault="009E55B3" w:rsidP="009E55B3">
            <w:pPr>
              <w:spacing w:before="100" w:beforeAutospacing="1" w:after="0" w:line="240" w:lineRule="auto"/>
              <w:ind w:left="45"/>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–Posiada uzupełniony zeszyt i podręcznik do nauki religii.</w:t>
            </w:r>
          </w:p>
        </w:tc>
      </w:tr>
      <w:tr w:rsidR="00C948E5" w:rsidRPr="00C948E5" w14:paraId="153336A2" w14:textId="77777777" w:rsidTr="009E55B3">
        <w:trPr>
          <w:trHeight w:val="708"/>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68FF215E" w14:textId="386A41CA" w:rsidR="009E55B3" w:rsidRPr="00C948E5" w:rsidRDefault="009E55B3" w:rsidP="009E55B3">
            <w:pPr>
              <w:spacing w:before="100" w:beforeAutospacing="1" w:after="119" w:line="240" w:lineRule="auto"/>
              <w:jc w:val="center"/>
              <w:rPr>
                <w:rFonts w:ascii="Times New Roman" w:eastAsia="Times New Roman" w:hAnsi="Times New Roman" w:cs="Times New Roman"/>
                <w:b/>
                <w:bCs/>
                <w:sz w:val="24"/>
                <w:szCs w:val="24"/>
                <w:lang w:eastAsia="pl-PL"/>
              </w:rPr>
            </w:pPr>
            <w:r w:rsidRPr="00C948E5">
              <w:rPr>
                <w:rFonts w:ascii="Times New Roman" w:eastAsia="Times New Roman" w:hAnsi="Times New Roman" w:cs="Times New Roman"/>
                <w:b/>
                <w:bCs/>
                <w:sz w:val="24"/>
                <w:szCs w:val="24"/>
                <w:lang w:eastAsia="pl-PL"/>
              </w:rPr>
              <w:lastRenderedPageBreak/>
              <w:t>Dobry</w:t>
            </w:r>
          </w:p>
          <w:p w14:paraId="7EE488B9" w14:textId="5A50CE17"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(4)</w:t>
            </w:r>
          </w:p>
        </w:tc>
        <w:tc>
          <w:tcPr>
            <w:tcW w:w="12616" w:type="dxa"/>
            <w:tcBorders>
              <w:top w:val="outset" w:sz="6" w:space="0" w:color="00000A"/>
              <w:left w:val="outset" w:sz="6" w:space="0" w:color="00000A"/>
              <w:bottom w:val="outset" w:sz="6" w:space="0" w:color="00000A"/>
              <w:right w:val="outset" w:sz="6" w:space="0" w:color="00000A"/>
            </w:tcBorders>
            <w:hideMark/>
          </w:tcPr>
          <w:p w14:paraId="205E0E15"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Opanował większość wiadomości i umiejętności wynikających z programu nauczania i potrafi je poprawnie zaprezentować.</w:t>
            </w:r>
          </w:p>
          <w:p w14:paraId="15CA7566" w14:textId="4A780C67" w:rsidR="009E55B3" w:rsidRPr="00C948E5" w:rsidRDefault="009E55B3" w:rsidP="00C948E5">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Prowadzi na bieżąco zeszyt, jest zawsze przygotowany do katechezy.</w:t>
            </w:r>
          </w:p>
          <w:p w14:paraId="1306803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lastRenderedPageBreak/>
              <w:t>– Wykonuje systematycznie i samodzielnie zadane prace i ćwiczenia.</w:t>
            </w:r>
          </w:p>
          <w:p w14:paraId="62F968B8" w14:textId="18CE8459"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Uczeń posiada wiedzę i umiejętności pozwalające na samodzielne wykorzystanie, jest aktywny na lekcji.</w:t>
            </w:r>
          </w:p>
        </w:tc>
      </w:tr>
      <w:tr w:rsidR="00C948E5" w:rsidRPr="00C948E5" w14:paraId="517EBA7C" w14:textId="77777777" w:rsidTr="009E55B3">
        <w:trPr>
          <w:trHeight w:val="720"/>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62ACC355" w14:textId="5F6AA9DD" w:rsidR="009E55B3" w:rsidRPr="00C948E5" w:rsidRDefault="009E55B3" w:rsidP="009E55B3">
            <w:pPr>
              <w:spacing w:before="100" w:beforeAutospacing="1" w:after="119" w:line="240" w:lineRule="auto"/>
              <w:jc w:val="center"/>
              <w:rPr>
                <w:rFonts w:ascii="Times New Roman" w:eastAsia="Times New Roman" w:hAnsi="Times New Roman" w:cs="Times New Roman"/>
                <w:b/>
                <w:bCs/>
                <w:sz w:val="24"/>
                <w:szCs w:val="24"/>
                <w:lang w:eastAsia="pl-PL"/>
              </w:rPr>
            </w:pPr>
            <w:r w:rsidRPr="00C948E5">
              <w:rPr>
                <w:rFonts w:ascii="Times New Roman" w:eastAsia="Times New Roman" w:hAnsi="Times New Roman" w:cs="Times New Roman"/>
                <w:b/>
                <w:bCs/>
                <w:sz w:val="24"/>
                <w:szCs w:val="24"/>
                <w:lang w:eastAsia="pl-PL"/>
              </w:rPr>
              <w:lastRenderedPageBreak/>
              <w:t>Dostateczny</w:t>
            </w:r>
          </w:p>
          <w:p w14:paraId="68C3ABE2" w14:textId="1EB00B43"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(3)</w:t>
            </w:r>
          </w:p>
        </w:tc>
        <w:tc>
          <w:tcPr>
            <w:tcW w:w="12616" w:type="dxa"/>
            <w:tcBorders>
              <w:top w:val="outset" w:sz="6" w:space="0" w:color="00000A"/>
              <w:left w:val="outset" w:sz="6" w:space="0" w:color="00000A"/>
              <w:bottom w:val="outset" w:sz="6" w:space="0" w:color="00000A"/>
              <w:right w:val="outset" w:sz="6" w:space="0" w:color="00000A"/>
            </w:tcBorders>
            <w:hideMark/>
          </w:tcPr>
          <w:p w14:paraId="35A5DE6F"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Posiada wiedzę i umiejętności niezbędne na danym etapie nauki, pozwalające na rozumienie podstawowych zagadnień.</w:t>
            </w:r>
          </w:p>
          <w:p w14:paraId="3753204A"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Potrafi wyrywkowo stosować wiedzę, proste zagadnienia przedstawia przy pomocy nauczyciela, w jego wiadomościach są braki.</w:t>
            </w:r>
          </w:p>
          <w:p w14:paraId="0B0A9A2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Prowadzi na bieżąco zeszyt.</w:t>
            </w:r>
          </w:p>
          <w:p w14:paraId="30C90A96"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Wykonuje niesystematycznie zadane prace i sporadycznie zapomina przynieść niezbędne pomoce.</w:t>
            </w:r>
          </w:p>
          <w:p w14:paraId="72F8E539" w14:textId="45B81676"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Nie wykazuje większego zainteresowania przedmiotem.</w:t>
            </w:r>
          </w:p>
        </w:tc>
      </w:tr>
      <w:tr w:rsidR="00C948E5" w:rsidRPr="00C948E5" w14:paraId="519B0D43" w14:textId="77777777" w:rsidTr="009E55B3">
        <w:trPr>
          <w:trHeight w:val="1056"/>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05C50DC7" w14:textId="77777777"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Dopuszczający (2)</w:t>
            </w:r>
          </w:p>
        </w:tc>
        <w:tc>
          <w:tcPr>
            <w:tcW w:w="12616" w:type="dxa"/>
            <w:tcBorders>
              <w:top w:val="outset" w:sz="6" w:space="0" w:color="00000A"/>
              <w:left w:val="outset" w:sz="6" w:space="0" w:color="00000A"/>
              <w:bottom w:val="outset" w:sz="6" w:space="0" w:color="00000A"/>
              <w:right w:val="outset" w:sz="6" w:space="0" w:color="00000A"/>
            </w:tcBorders>
            <w:hideMark/>
          </w:tcPr>
          <w:p w14:paraId="73AE3FE4"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Posiada minimalną wiedzę i umiejętności przewidziane w programie nauczania.</w:t>
            </w:r>
          </w:p>
          <w:p w14:paraId="7ED5FB4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Posiada braki w wiedzy i umiejętnościach religijnych, które nie uniemożliwiają mu czynienia postępów w ciągu dalszej nauki.</w:t>
            </w:r>
          </w:p>
          <w:p w14:paraId="72167AF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Prowadzi zeszyt, w którym są braki.</w:t>
            </w:r>
          </w:p>
          <w:p w14:paraId="6378F06F"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Zadania wykonuje sporadycznie.</w:t>
            </w:r>
          </w:p>
          <w:p w14:paraId="31ACB8E7"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Rzadko włącza się w pracę grupy.</w:t>
            </w:r>
          </w:p>
          <w:p w14:paraId="4A3E42F2"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Proste polecenia, wymagające zastosowania podstawowych umiejętności wykonuje przy pomocy nauczyciela.</w:t>
            </w:r>
          </w:p>
        </w:tc>
      </w:tr>
      <w:tr w:rsidR="00C948E5" w:rsidRPr="00C948E5" w14:paraId="7B33F469" w14:textId="77777777" w:rsidTr="009E55B3">
        <w:trPr>
          <w:tblCellSpacing w:w="0" w:type="dxa"/>
        </w:trPr>
        <w:tc>
          <w:tcPr>
            <w:tcW w:w="1977" w:type="dxa"/>
            <w:tcBorders>
              <w:top w:val="outset" w:sz="6" w:space="0" w:color="00000A"/>
              <w:left w:val="outset" w:sz="6" w:space="0" w:color="00000A"/>
              <w:bottom w:val="outset" w:sz="6" w:space="0" w:color="00000A"/>
              <w:right w:val="outset" w:sz="6" w:space="0" w:color="00000A"/>
            </w:tcBorders>
            <w:hideMark/>
          </w:tcPr>
          <w:p w14:paraId="4458AAE4" w14:textId="77777777" w:rsidR="009E55B3" w:rsidRPr="00C948E5" w:rsidRDefault="009E55B3" w:rsidP="009E55B3">
            <w:pPr>
              <w:spacing w:before="100" w:beforeAutospacing="1" w:after="119" w:line="240" w:lineRule="auto"/>
              <w:jc w:val="center"/>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Niedostateczny (1)</w:t>
            </w:r>
          </w:p>
        </w:tc>
        <w:tc>
          <w:tcPr>
            <w:tcW w:w="12616" w:type="dxa"/>
            <w:tcBorders>
              <w:top w:val="outset" w:sz="6" w:space="0" w:color="00000A"/>
              <w:left w:val="outset" w:sz="6" w:space="0" w:color="00000A"/>
              <w:bottom w:val="outset" w:sz="6" w:space="0" w:color="00000A"/>
              <w:right w:val="outset" w:sz="6" w:space="0" w:color="00000A"/>
            </w:tcBorders>
            <w:hideMark/>
          </w:tcPr>
          <w:p w14:paraId="18A0C7B8"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Nie spełnia kryteriów wymagań na ocenę dopuszczającą, niezbędnych do opanowania podstawowych umiejętności.</w:t>
            </w:r>
          </w:p>
          <w:p w14:paraId="6B1A9DF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Nie prowadzi zeszytu, nie wykonuje zadawanych prac.</w:t>
            </w:r>
          </w:p>
          <w:p w14:paraId="5DA417DA" w14:textId="1A036811"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Odmawia wszelkiej współpracy, ma lekceważący stosunek do przedmiotu.</w:t>
            </w:r>
          </w:p>
        </w:tc>
      </w:tr>
    </w:tbl>
    <w:p w14:paraId="12982803" w14:textId="22425F2C" w:rsidR="009E55B3" w:rsidRPr="00C948E5" w:rsidRDefault="009E55B3" w:rsidP="009E55B3">
      <w:pPr>
        <w:numPr>
          <w:ilvl w:val="0"/>
          <w:numId w:val="2"/>
        </w:numPr>
        <w:spacing w:before="102"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lastRenderedPageBreak/>
        <w:t xml:space="preserve">Sposoby sprawdzania osiągnięć edukacyjnych uczniów: </w:t>
      </w:r>
    </w:p>
    <w:p w14:paraId="7243AD70" w14:textId="77777777" w:rsidR="009E55B3" w:rsidRPr="00C948E5" w:rsidRDefault="009E55B3" w:rsidP="009E55B3">
      <w:pPr>
        <w:spacing w:before="100" w:beforeAutospacing="1" w:after="0" w:line="240" w:lineRule="auto"/>
        <w:ind w:left="851"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1. Wiadomości i umiejętności określone w programie nauczania:</w:t>
      </w:r>
    </w:p>
    <w:p w14:paraId="2961A44A"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Formy ustne: odpowiedzi ustne, opowiadania odtwórcze i twórcze, dialog.</w:t>
      </w:r>
    </w:p>
    <w:p w14:paraId="21E87570"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Formy pisemne: sprawdziany, testy, kartkówki, zadania domowe, ćwiczenia wykonane na lekcji.</w:t>
      </w:r>
    </w:p>
    <w:p w14:paraId="6DEE1942"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Poprawne stosowanie podstawowych pojęć religijnych.</w:t>
      </w:r>
    </w:p>
    <w:p w14:paraId="171371ED" w14:textId="2356D17F"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Rozumienie znaczenia poznanych zagadnień i zastosowanie ich w praktyce oraz łączenie elementów wiedzy z życiem (z praktyką).</w:t>
      </w:r>
    </w:p>
    <w:p w14:paraId="60065954" w14:textId="77777777" w:rsidR="009E55B3" w:rsidRPr="00C948E5" w:rsidRDefault="009E55B3" w:rsidP="009E55B3">
      <w:pPr>
        <w:spacing w:before="100" w:beforeAutospacing="1" w:after="0" w:line="240" w:lineRule="auto"/>
        <w:ind w:left="851"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2. Aktywność na lekcji:</w:t>
      </w:r>
    </w:p>
    <w:p w14:paraId="6E9DC940"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Zainteresowanie tematem katechezy.</w:t>
      </w:r>
    </w:p>
    <w:p w14:paraId="363E7F02"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Kreatywność, inicjatywa.</w:t>
      </w:r>
    </w:p>
    <w:p w14:paraId="169B32CA"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Pilność, samodyscyplina.</w:t>
      </w:r>
    </w:p>
    <w:p w14:paraId="5AF838A9"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Współpraca w zespole.</w:t>
      </w:r>
    </w:p>
    <w:p w14:paraId="7FA29DF5" w14:textId="77777777" w:rsidR="009E55B3" w:rsidRPr="00C948E5" w:rsidRDefault="009E55B3" w:rsidP="009E55B3">
      <w:pPr>
        <w:spacing w:before="100" w:beforeAutospacing="1" w:after="0" w:line="240" w:lineRule="auto"/>
        <w:ind w:left="851"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3. Przygotowanie do katechezy, prowadzenie zeszytu:</w:t>
      </w:r>
    </w:p>
    <w:p w14:paraId="1C92B5CB"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Staranne i estetyczne prowadzenie zeszytu przedmiotowego.</w:t>
      </w:r>
    </w:p>
    <w:p w14:paraId="4354F4E7" w14:textId="77777777" w:rsidR="009E55B3" w:rsidRPr="00C948E5" w:rsidRDefault="009E55B3" w:rsidP="009E55B3">
      <w:pPr>
        <w:spacing w:before="100" w:beforeAutospacing="1" w:after="0" w:line="240" w:lineRule="auto"/>
        <w:ind w:left="851"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4. Praca domowa:</w:t>
      </w:r>
    </w:p>
    <w:p w14:paraId="2D4418B0" w14:textId="6424B25C"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Stopień i poprawność zrozumienia i wykonania oraz samodzielność w wykonywaniu zadania.</w:t>
      </w:r>
    </w:p>
    <w:p w14:paraId="7F439CAC" w14:textId="77777777" w:rsidR="009E55B3" w:rsidRPr="00C948E5" w:rsidRDefault="009E55B3" w:rsidP="009E55B3">
      <w:pPr>
        <w:spacing w:before="100" w:beforeAutospacing="1" w:after="0" w:line="240" w:lineRule="auto"/>
        <w:ind w:left="851"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5. Aktywność dodatkowa, pozalekcyjna:</w:t>
      </w:r>
    </w:p>
    <w:p w14:paraId="5FDE7E13"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Udział w konkursach religijnych (szkolnych i pozaszkolnych).</w:t>
      </w:r>
    </w:p>
    <w:p w14:paraId="75978806"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Za zajęcie I, II, III miejsca lub wyróżnienia w konkursach religijnych otrzymuje ocenę celującą.</w:t>
      </w:r>
    </w:p>
    <w:p w14:paraId="363670CB" w14:textId="77777777" w:rsidR="00C948E5"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lastRenderedPageBreak/>
        <w:t xml:space="preserve">– Za bardzo dobre wyniki nauczania, zajęcie najwyższych miejsc lub wyróżnień w konkursach przedmiotowych z religii (np. Konkurs Biblijny) </w:t>
      </w:r>
    </w:p>
    <w:p w14:paraId="514A4850" w14:textId="7A80B1EB"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na etapie dekanalnym, diecezjalnym, ogólnopolskim otrzymuje ocenę celującą śródroczną lub roczną.</w:t>
      </w:r>
    </w:p>
    <w:p w14:paraId="29C501E6" w14:textId="77777777" w:rsidR="009E55B3" w:rsidRPr="00C948E5" w:rsidRDefault="009E55B3" w:rsidP="009E55B3">
      <w:pPr>
        <w:spacing w:before="100" w:beforeAutospacing="1" w:after="0" w:line="240" w:lineRule="auto"/>
        <w:ind w:left="1134" w:hanging="284"/>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 Wykonywanie pomocy dydaktycznych, realizacja projektów szkolnych.</w:t>
      </w:r>
    </w:p>
    <w:p w14:paraId="7E0AC6DE" w14:textId="77777777" w:rsidR="009E55B3" w:rsidRPr="00C948E5" w:rsidRDefault="009E55B3" w:rsidP="009E55B3">
      <w:pPr>
        <w:spacing w:before="113" w:after="0" w:line="240" w:lineRule="auto"/>
        <w:ind w:firstLine="567"/>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Oceny bieżące stanowią o śródrocznej i rocznej ocenie ucznia. Powiadomienie rodziców o ocenach ich dzieci odbywa się zgodnie z przyjętymi zasadami Wewnątrzszkolnego Systemu Oceniania.</w:t>
      </w:r>
    </w:p>
    <w:p w14:paraId="7E7C3638" w14:textId="77777777" w:rsidR="009E55B3" w:rsidRPr="00C948E5" w:rsidRDefault="009E55B3" w:rsidP="009E55B3">
      <w:pPr>
        <w:numPr>
          <w:ilvl w:val="0"/>
          <w:numId w:val="3"/>
        </w:numPr>
        <w:spacing w:before="102"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Uczeń nieobecny na lekcjach, sprawdzianie ma obowiązek nadrobić zaległości:</w:t>
      </w:r>
    </w:p>
    <w:p w14:paraId="7E39010B" w14:textId="77777777" w:rsidR="009E55B3" w:rsidRPr="00C948E5" w:rsidRDefault="009E55B3" w:rsidP="009E55B3">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Do 3 dni na bieżąco,</w:t>
      </w:r>
    </w:p>
    <w:p w14:paraId="6BEA0931" w14:textId="77777777" w:rsidR="009E55B3" w:rsidRPr="00C948E5" w:rsidRDefault="009E55B3" w:rsidP="009E55B3">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Do 1 tygodnia w ciągu następnego tygodnia,</w:t>
      </w:r>
    </w:p>
    <w:p w14:paraId="0C6F82EE" w14:textId="77777777" w:rsidR="009E55B3" w:rsidRPr="00C948E5" w:rsidRDefault="009E55B3" w:rsidP="009E55B3">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W przypadku dłuższej nieobecności- uczeń uzgadnia z nauczycielem sposób i termin uzupełnienia zaległości.</w:t>
      </w:r>
    </w:p>
    <w:p w14:paraId="2CFEAE1E" w14:textId="77777777" w:rsidR="009E55B3" w:rsidRPr="00C948E5" w:rsidRDefault="009E55B3" w:rsidP="009E55B3">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Uczeń nieobecny w szkole:</w:t>
      </w:r>
    </w:p>
    <w:p w14:paraId="416A7D94" w14:textId="5907E993" w:rsidR="009E55B3" w:rsidRPr="00C948E5" w:rsidRDefault="009E55B3" w:rsidP="009E55B3">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Do 1 tygodnia (nieobecność usprawiedliwiona) ma obowiązek napisania zaległej pracy klasowej w terminie do 2 tygodni od momentu poinformowania go o zaległym sprawdzianie.</w:t>
      </w:r>
    </w:p>
    <w:p w14:paraId="2D6077F3" w14:textId="77777777" w:rsidR="009E55B3" w:rsidRPr="00C948E5" w:rsidRDefault="009E55B3" w:rsidP="009E55B3">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Jeżeli uczeń nie przystąpi do napisania zaległej pracy klasowej/sprawdzianu do dziennika zostanie wpisana ocena niedostateczna.</w:t>
      </w:r>
    </w:p>
    <w:p w14:paraId="68003A7F" w14:textId="237BE680" w:rsidR="009E55B3" w:rsidRPr="00C948E5" w:rsidRDefault="009E55B3" w:rsidP="00C948E5">
      <w:pPr>
        <w:keepNext/>
        <w:spacing w:before="100" w:beforeAutospacing="1"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b/>
          <w:bCs/>
          <w:sz w:val="24"/>
          <w:szCs w:val="24"/>
          <w:lang w:eastAsia="pl-PL"/>
        </w:rPr>
        <w:t xml:space="preserve">III. Warunki i tryb uzyskania wyższej niż przewidywana oceny klasyfikacyjnej: </w:t>
      </w:r>
      <w:r w:rsidRPr="00C948E5">
        <w:rPr>
          <w:rFonts w:ascii="Times New Roman" w:eastAsia="Times New Roman" w:hAnsi="Times New Roman" w:cs="Times New Roman"/>
          <w:sz w:val="24"/>
          <w:szCs w:val="24"/>
          <w:lang w:eastAsia="pl-PL"/>
        </w:rPr>
        <w:t xml:space="preserve">Uczeń, który </w:t>
      </w:r>
      <w:r w:rsidRPr="00C948E5">
        <w:rPr>
          <w:rFonts w:ascii="Times New Roman" w:eastAsia="Times New Roman" w:hAnsi="Times New Roman" w:cs="Times New Roman"/>
          <w:sz w:val="24"/>
          <w:szCs w:val="24"/>
          <w:u w:val="single"/>
          <w:lang w:eastAsia="pl-PL"/>
        </w:rPr>
        <w:t>uczestniczył we wszystkich zrealizowanych</w:t>
      </w:r>
      <w:r w:rsidRPr="00C948E5">
        <w:rPr>
          <w:rFonts w:ascii="Times New Roman" w:eastAsia="Times New Roman" w:hAnsi="Times New Roman" w:cs="Times New Roman"/>
          <w:sz w:val="24"/>
          <w:szCs w:val="24"/>
          <w:lang w:eastAsia="pl-PL"/>
        </w:rPr>
        <w:t xml:space="preserve"> przez nauczyciela w ciągu roku szkolnego sposobach</w:t>
      </w:r>
      <w:r w:rsidR="00C948E5" w:rsidRPr="00C948E5">
        <w:rPr>
          <w:rFonts w:ascii="Times New Roman" w:eastAsia="Times New Roman" w:hAnsi="Times New Roman" w:cs="Times New Roman"/>
          <w:sz w:val="24"/>
          <w:szCs w:val="24"/>
          <w:lang w:eastAsia="pl-PL"/>
        </w:rPr>
        <w:t xml:space="preserve"> </w:t>
      </w:r>
      <w:r w:rsidRPr="00C948E5">
        <w:rPr>
          <w:rFonts w:ascii="Times New Roman" w:eastAsia="Times New Roman" w:hAnsi="Times New Roman" w:cs="Times New Roman"/>
          <w:sz w:val="24"/>
          <w:szCs w:val="24"/>
          <w:lang w:eastAsia="pl-PL"/>
        </w:rPr>
        <w:t xml:space="preserve">sprawdzania osiągnięć edukacyjnych uczniów, ma prawo ubiegać się o podwyższenie przewidywanej rocznej oceny klasyfikacyjnej z obowiązkowych i dodatkowych zajęć edukacyjnych. </w:t>
      </w:r>
    </w:p>
    <w:p w14:paraId="69864EC6" w14:textId="4E4E7F08" w:rsidR="00E45A69" w:rsidRPr="00C948E5" w:rsidRDefault="009E55B3" w:rsidP="009E55B3">
      <w:pPr>
        <w:numPr>
          <w:ilvl w:val="0"/>
          <w:numId w:val="7"/>
        </w:numPr>
        <w:spacing w:before="238" w:after="0" w:line="240" w:lineRule="auto"/>
        <w:rPr>
          <w:rFonts w:ascii="Times New Roman" w:eastAsia="Times New Roman" w:hAnsi="Times New Roman" w:cs="Times New Roman"/>
          <w:sz w:val="24"/>
          <w:szCs w:val="24"/>
          <w:lang w:eastAsia="pl-PL"/>
        </w:rPr>
      </w:pPr>
      <w:r w:rsidRPr="00C948E5">
        <w:rPr>
          <w:rFonts w:ascii="Times New Roman" w:eastAsia="Times New Roman" w:hAnsi="Times New Roman" w:cs="Times New Roman"/>
          <w:sz w:val="24"/>
          <w:szCs w:val="24"/>
          <w:lang w:eastAsia="pl-PL"/>
        </w:rPr>
        <w:t>Uczeń może wówczas przystąpić do poprawy przewidywanej klasyfikacyjnej oceny rocznej, w wyniku egzaminu sprawdzającego, jeżeli spełnia warunki zapisane w Statucie.</w:t>
      </w:r>
      <w:r w:rsidRPr="00C948E5">
        <w:rPr>
          <w:rFonts w:ascii="Times New Roman" w:eastAsia="Times New Roman" w:hAnsi="Times New Roman" w:cs="Times New Roman"/>
          <w:b/>
          <w:bCs/>
          <w:sz w:val="24"/>
          <w:szCs w:val="24"/>
          <w:lang w:eastAsia="pl-PL"/>
        </w:rPr>
        <w:t xml:space="preserve"> </w:t>
      </w:r>
    </w:p>
    <w:p w14:paraId="56C6080A" w14:textId="77777777" w:rsidR="00C948E5" w:rsidRPr="00C948E5" w:rsidRDefault="00C948E5">
      <w:pPr>
        <w:numPr>
          <w:ilvl w:val="0"/>
          <w:numId w:val="7"/>
        </w:numPr>
        <w:spacing w:before="238" w:after="0" w:line="240" w:lineRule="auto"/>
        <w:rPr>
          <w:rFonts w:ascii="Times New Roman" w:eastAsia="Times New Roman" w:hAnsi="Times New Roman" w:cs="Times New Roman"/>
          <w:sz w:val="24"/>
          <w:szCs w:val="24"/>
          <w:lang w:eastAsia="pl-PL"/>
        </w:rPr>
      </w:pPr>
    </w:p>
    <w:sectPr w:rsidR="00C948E5" w:rsidRPr="00C948E5" w:rsidSect="009E55B3">
      <w:pgSz w:w="16838" w:h="11906" w:orient="landscape"/>
      <w:pgMar w:top="851" w:right="9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536C"/>
    <w:multiLevelType w:val="multilevel"/>
    <w:tmpl w:val="37B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87A46"/>
    <w:multiLevelType w:val="multilevel"/>
    <w:tmpl w:val="23DE56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66A7B1B"/>
    <w:multiLevelType w:val="multilevel"/>
    <w:tmpl w:val="F79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A63D6"/>
    <w:multiLevelType w:val="multilevel"/>
    <w:tmpl w:val="97C6E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CD7190"/>
    <w:multiLevelType w:val="multilevel"/>
    <w:tmpl w:val="D36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257DF"/>
    <w:multiLevelType w:val="multilevel"/>
    <w:tmpl w:val="B3E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E28DA"/>
    <w:multiLevelType w:val="multilevel"/>
    <w:tmpl w:val="E99ED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B3"/>
    <w:rsid w:val="009E55B3"/>
    <w:rsid w:val="00C948E5"/>
    <w:rsid w:val="00E4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B59E"/>
  <w15:chartTrackingRefBased/>
  <w15:docId w15:val="{2C7A00BA-D343-438A-B20C-8E795F34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55B3"/>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48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1137</Words>
  <Characters>6826</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Kozina</dc:creator>
  <cp:keywords/>
  <dc:description/>
  <cp:lastModifiedBy>Mirosław Kozina</cp:lastModifiedBy>
  <cp:revision>2</cp:revision>
  <cp:lastPrinted>2020-09-10T22:04:00Z</cp:lastPrinted>
  <dcterms:created xsi:type="dcterms:W3CDTF">2020-09-10T21:03:00Z</dcterms:created>
  <dcterms:modified xsi:type="dcterms:W3CDTF">2020-09-10T22:04:00Z</dcterms:modified>
</cp:coreProperties>
</file>